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D2B" w:rsidRPr="009166CE" w:rsidRDefault="00CA7D2B" w:rsidP="00CA7D2B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Helyi önkormányzatok I</w:t>
      </w:r>
      <w:r w:rsidRPr="009166CE">
        <w:rPr>
          <w:b/>
          <w:sz w:val="32"/>
          <w:szCs w:val="32"/>
        </w:rPr>
        <w:t xml:space="preserve">. </w:t>
      </w:r>
    </w:p>
    <w:p w:rsidR="00CA7D2B" w:rsidRDefault="00CA7D2B" w:rsidP="00CA7D2B">
      <w:pPr>
        <w:jc w:val="center"/>
        <w:rPr>
          <w:i/>
        </w:rPr>
      </w:pPr>
      <w:r>
        <w:rPr>
          <w:i/>
        </w:rPr>
        <w:t>(</w:t>
      </w:r>
      <w:r w:rsidRPr="00126CBB">
        <w:rPr>
          <w:i/>
        </w:rPr>
        <w:t>ig</w:t>
      </w:r>
      <w:r>
        <w:rPr>
          <w:i/>
        </w:rPr>
        <w:t>azgatásszervező BA szak</w:t>
      </w:r>
      <w:r w:rsidRPr="00126CBB">
        <w:rPr>
          <w:i/>
        </w:rPr>
        <w:t>)</w:t>
      </w:r>
    </w:p>
    <w:p w:rsidR="00291F28" w:rsidRPr="00126CBB" w:rsidRDefault="00291F28" w:rsidP="00CA7D2B">
      <w:pPr>
        <w:jc w:val="center"/>
        <w:rPr>
          <w:i/>
        </w:rPr>
      </w:pPr>
      <w:r>
        <w:rPr>
          <w:i/>
        </w:rPr>
        <w:t>VIZSGAKURZUS</w:t>
      </w:r>
    </w:p>
    <w:p w:rsidR="00CA7D2B" w:rsidRDefault="00390E2C" w:rsidP="00CA7D2B">
      <w:pPr>
        <w:jc w:val="center"/>
      </w:pPr>
      <w:r>
        <w:t>a kollokvium</w:t>
      </w:r>
      <w:r w:rsidR="00CA7D2B">
        <w:t xml:space="preserve"> kérdései </w:t>
      </w:r>
    </w:p>
    <w:p w:rsidR="00CA7D2B" w:rsidRDefault="00CA7D2B" w:rsidP="001368D6">
      <w:pPr>
        <w:jc w:val="center"/>
        <w:rPr>
          <w:b/>
          <w:sz w:val="32"/>
          <w:szCs w:val="32"/>
        </w:rPr>
      </w:pPr>
    </w:p>
    <w:p w:rsidR="00436A58" w:rsidRPr="00126CBB" w:rsidRDefault="00436A58" w:rsidP="001368D6">
      <w:pPr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  <w:rPr>
                <w:i/>
              </w:rPr>
            </w:pPr>
            <w:r w:rsidRPr="00AE382A">
              <w:rPr>
                <w:b/>
              </w:rPr>
              <w:t>1. Önkormányzás, autonómia. Az önkormányzatok típusai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AE382A">
                <w:rPr>
                  <w:b/>
                </w:rPr>
                <w:t>2. A</w:t>
              </w:r>
            </w:smartTag>
            <w:r w:rsidRPr="00AE382A">
              <w:rPr>
                <w:b/>
              </w:rPr>
              <w:t xml:space="preserve"> helyi önkormányzatok Európában, a helyi önkormányzatok helye az államszervezetben, a hatalmi ágak rendszerében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smartTag w:uri="urn:schemas-microsoft-com:office:smarttags" w:element="metricconverter">
              <w:smartTagPr>
                <w:attr w:name="ProductID" w:val="3. A"/>
              </w:smartTagPr>
              <w:r w:rsidRPr="00AE382A">
                <w:rPr>
                  <w:b/>
                </w:rPr>
                <w:t>3. A</w:t>
              </w:r>
            </w:smartTag>
            <w:r w:rsidRPr="00AE382A">
              <w:rPr>
                <w:b/>
              </w:rPr>
              <w:t xml:space="preserve"> helyi önkormányzás alapkérdései a Helyi Önkormányzatok Európai Chartájában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smartTag w:uri="urn:schemas-microsoft-com:office:smarttags" w:element="metricconverter">
              <w:smartTagPr>
                <w:attr w:name="ProductID" w:val="4. A"/>
              </w:smartTagPr>
              <w:r w:rsidRPr="00AE382A">
                <w:rPr>
                  <w:b/>
                </w:rPr>
                <w:t>4. A</w:t>
              </w:r>
            </w:smartTag>
            <w:r w:rsidRPr="00AE382A">
              <w:rPr>
                <w:b/>
              </w:rPr>
              <w:t xml:space="preserve"> helyi önkormányzás magyar alapelvei, általános szabályai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smartTag w:uri="urn:schemas-microsoft-com:office:smarttags" w:element="metricconverter">
              <w:smartTagPr>
                <w:attr w:name="ProductID" w:val="5. A"/>
              </w:smartTagPr>
              <w:r w:rsidRPr="00AE382A">
                <w:rPr>
                  <w:b/>
                </w:rPr>
                <w:t>5. A</w:t>
              </w:r>
            </w:smartTag>
            <w:r w:rsidRPr="00AE382A">
              <w:rPr>
                <w:b/>
              </w:rPr>
              <w:t xml:space="preserve"> közigazgatás térszerkezete, a helyi önkormányzatok és a központi hatalom viszonya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6. A"/>
              </w:smartTagPr>
              <w:r w:rsidRPr="00AE382A">
                <w:rPr>
                  <w:b/>
                </w:rPr>
                <w:t>6. A</w:t>
              </w:r>
            </w:smartTag>
            <w:r w:rsidRPr="00AE382A">
              <w:rPr>
                <w:b/>
              </w:rPr>
              <w:t xml:space="preserve"> helyi önkormányzatok országos rendszere: települési, területi önkormányzatok; a területszervezési eljárás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7. A feladat-, hatáskör és a hatósági jogkör fogalma; a helyi önkormányzati feladat-és hatáskör telepítésének szabályai.</w:t>
            </w:r>
            <w:r w:rsidRPr="00AE382A">
              <w:t xml:space="preserve"> </w:t>
            </w:r>
            <w:r w:rsidRPr="00AE382A">
              <w:rPr>
                <w:b/>
              </w:rPr>
              <w:t>A kötelező és a szabadon vállalható feladat-és hatáskörök.</w:t>
            </w:r>
            <w:r w:rsidRPr="00AE382A">
              <w:t xml:space="preserve"> </w:t>
            </w:r>
            <w:r w:rsidRPr="00AE382A">
              <w:rPr>
                <w:b/>
              </w:rPr>
              <w:t>A helyi önkormányzat feladatkörébe tartozó közszolgáltatások biztosításának lehetséges módjai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lastRenderedPageBreak/>
              <w:t>8. Hatósági feladatok az önkormányzati szervezetben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9. Az önkormányzati feladatellátás és a hatáskör(gyakorlás) átruházása; az át nem ruházható hatáskörök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10. A választójog általános kérdései, a választási eljárás alapelvei és általános szabályai; a választókerületek, a szavazókörök; a választójogosultság nyilvántartása; a választási szervek; a választási kampány; az ajánlás, a jelölés és a szavazás szabályai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 xml:space="preserve">11. A helyi önkormányzati választások sajátos szabályai: az egyéni listás, a vegyes választási rendszer; </w:t>
            </w:r>
            <w:r w:rsidRPr="00AE382A">
              <w:rPr>
                <w:rFonts w:ascii="Times" w:hAnsi="Times" w:cs="Times"/>
                <w:b/>
                <w:bCs/>
                <w:color w:val="000000"/>
              </w:rPr>
              <w:t>a fővárosi közgyűlés nem fővárosi kerületi polgármester és nem főpolgármester tagjainak választása;</w:t>
            </w:r>
            <w:r w:rsidRPr="00AE382A">
              <w:rPr>
                <w:b/>
              </w:rPr>
              <w:t xml:space="preserve"> a megyei közgyűlés tagjainak választása; a polgármester, a főpolgármester választása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jc w:val="center"/>
            </w:pPr>
            <w:r w:rsidRPr="00AE382A">
              <w:rPr>
                <w:b/>
              </w:rPr>
              <w:t>12. A választási eljárásban igénybe vehető jogorvoslati eszközök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13. Az önkormányzati képviselő jogállása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  <w:rPr>
                <w:b/>
              </w:rPr>
            </w:pPr>
            <w:r w:rsidRPr="00AE382A">
              <w:rPr>
                <w:b/>
              </w:rPr>
              <w:t>14. Az önkormányzati képviselő jogai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15. Az önkormányzati képviselő kötelességei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16. Az önkormányzati képviselő megbízatásának megszűnése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lastRenderedPageBreak/>
              <w:t>17. A helyi önkormányzat képviselő-testületének (közgyűlésének) jogállása; az alakuló ülés szabályai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18. A képviselő-testület (közgyűlés) Szervezeti és Működési Szabályzata (SZMSZ)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19. A képviselő-testület (közgyűlés) ülése előkészítésének feladatai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20. A képviselő-testület (közgyűlés) ülése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21. A képviselő-testület (közgyűlés) ülése utáni feladatok</w:t>
            </w:r>
          </w:p>
        </w:tc>
      </w:tr>
      <w:tr w:rsidR="00AE382A" w:rsidRPr="00AE382A" w:rsidTr="00AE382A">
        <w:trPr>
          <w:trHeight w:val="1531"/>
        </w:trPr>
        <w:tc>
          <w:tcPr>
            <w:tcW w:w="9212" w:type="dxa"/>
            <w:vAlign w:val="center"/>
          </w:tcPr>
          <w:p w:rsidR="00AE382A" w:rsidRPr="00AE382A" w:rsidRDefault="00AE382A" w:rsidP="00AE382A">
            <w:pPr>
              <w:pStyle w:val="ListParagraph1"/>
              <w:ind w:left="0"/>
              <w:jc w:val="center"/>
            </w:pPr>
            <w:r w:rsidRPr="00AE382A">
              <w:rPr>
                <w:b/>
              </w:rPr>
              <w:t>22. A képviselő-testület döntései: rendeletek, határozatok</w:t>
            </w:r>
          </w:p>
        </w:tc>
      </w:tr>
    </w:tbl>
    <w:p w:rsidR="00A173DD" w:rsidRPr="005D63CE" w:rsidRDefault="00A173DD" w:rsidP="00C25ADE">
      <w:pPr>
        <w:jc w:val="both"/>
        <w:rPr>
          <w:sz w:val="28"/>
          <w:szCs w:val="28"/>
        </w:rPr>
      </w:pPr>
    </w:p>
    <w:sectPr w:rsidR="00A173DD" w:rsidRPr="005D63CE" w:rsidSect="00682C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B18B0"/>
    <w:multiLevelType w:val="hybridMultilevel"/>
    <w:tmpl w:val="4C304D6E"/>
    <w:lvl w:ilvl="0" w:tplc="F4249F78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0B716C"/>
    <w:multiLevelType w:val="hybridMultilevel"/>
    <w:tmpl w:val="211EC5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E5517"/>
    <w:rsid w:val="00000CEE"/>
    <w:rsid w:val="00006348"/>
    <w:rsid w:val="00051FAF"/>
    <w:rsid w:val="00054077"/>
    <w:rsid w:val="00057D85"/>
    <w:rsid w:val="000748B5"/>
    <w:rsid w:val="000A0421"/>
    <w:rsid w:val="000E0396"/>
    <w:rsid w:val="0011170E"/>
    <w:rsid w:val="00126CBB"/>
    <w:rsid w:val="001368D6"/>
    <w:rsid w:val="001638EB"/>
    <w:rsid w:val="001809C7"/>
    <w:rsid w:val="002005DF"/>
    <w:rsid w:val="002152B8"/>
    <w:rsid w:val="00227E78"/>
    <w:rsid w:val="002334C4"/>
    <w:rsid w:val="00270F51"/>
    <w:rsid w:val="00291F28"/>
    <w:rsid w:val="00293646"/>
    <w:rsid w:val="002B2340"/>
    <w:rsid w:val="002F7761"/>
    <w:rsid w:val="00367AEB"/>
    <w:rsid w:val="00390E2C"/>
    <w:rsid w:val="003B5C94"/>
    <w:rsid w:val="003D32BB"/>
    <w:rsid w:val="003E43B2"/>
    <w:rsid w:val="003E51D3"/>
    <w:rsid w:val="003F17AF"/>
    <w:rsid w:val="00416DB0"/>
    <w:rsid w:val="00436A58"/>
    <w:rsid w:val="00452E64"/>
    <w:rsid w:val="004554B8"/>
    <w:rsid w:val="004732E5"/>
    <w:rsid w:val="00485B04"/>
    <w:rsid w:val="00487F21"/>
    <w:rsid w:val="004A4D97"/>
    <w:rsid w:val="004B2F88"/>
    <w:rsid w:val="00523B2B"/>
    <w:rsid w:val="00550314"/>
    <w:rsid w:val="005623E9"/>
    <w:rsid w:val="005836DD"/>
    <w:rsid w:val="005B7671"/>
    <w:rsid w:val="005D63CE"/>
    <w:rsid w:val="005E5517"/>
    <w:rsid w:val="005F32B6"/>
    <w:rsid w:val="00600844"/>
    <w:rsid w:val="00613B9D"/>
    <w:rsid w:val="00682C5E"/>
    <w:rsid w:val="006A0A34"/>
    <w:rsid w:val="006B4251"/>
    <w:rsid w:val="006C1A86"/>
    <w:rsid w:val="006E5B21"/>
    <w:rsid w:val="00711F16"/>
    <w:rsid w:val="00770C7D"/>
    <w:rsid w:val="007920C1"/>
    <w:rsid w:val="0079458E"/>
    <w:rsid w:val="007E49D0"/>
    <w:rsid w:val="007F4881"/>
    <w:rsid w:val="0082422C"/>
    <w:rsid w:val="00877240"/>
    <w:rsid w:val="0089402C"/>
    <w:rsid w:val="008A7A31"/>
    <w:rsid w:val="008B489B"/>
    <w:rsid w:val="009166CE"/>
    <w:rsid w:val="0091754C"/>
    <w:rsid w:val="009350E4"/>
    <w:rsid w:val="0096077E"/>
    <w:rsid w:val="009B588A"/>
    <w:rsid w:val="009D384B"/>
    <w:rsid w:val="00A052FC"/>
    <w:rsid w:val="00A173DD"/>
    <w:rsid w:val="00A23402"/>
    <w:rsid w:val="00A37FD4"/>
    <w:rsid w:val="00A90DC9"/>
    <w:rsid w:val="00AD2B20"/>
    <w:rsid w:val="00AE05F7"/>
    <w:rsid w:val="00AE382A"/>
    <w:rsid w:val="00AE46F7"/>
    <w:rsid w:val="00B308DB"/>
    <w:rsid w:val="00B42D10"/>
    <w:rsid w:val="00B53714"/>
    <w:rsid w:val="00B80769"/>
    <w:rsid w:val="00B90A50"/>
    <w:rsid w:val="00BB21B3"/>
    <w:rsid w:val="00C25ADE"/>
    <w:rsid w:val="00C50049"/>
    <w:rsid w:val="00C77086"/>
    <w:rsid w:val="00CA7D2B"/>
    <w:rsid w:val="00CC67BF"/>
    <w:rsid w:val="00CF50CD"/>
    <w:rsid w:val="00D708DD"/>
    <w:rsid w:val="00D844D8"/>
    <w:rsid w:val="00DB5333"/>
    <w:rsid w:val="00DC5BC6"/>
    <w:rsid w:val="00E16397"/>
    <w:rsid w:val="00E51BBF"/>
    <w:rsid w:val="00EC4731"/>
    <w:rsid w:val="00F0131D"/>
    <w:rsid w:val="00F2460B"/>
    <w:rsid w:val="00F352A4"/>
    <w:rsid w:val="00F5758A"/>
    <w:rsid w:val="00F6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5517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rsid w:val="001368D6"/>
    <w:pPr>
      <w:ind w:left="720"/>
      <w:contextualSpacing/>
    </w:pPr>
  </w:style>
  <w:style w:type="table" w:styleId="Rcsostblzat">
    <w:name w:val="Table Grid"/>
    <w:basedOn w:val="Normltblzat"/>
    <w:locked/>
    <w:rsid w:val="00AE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AE38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E38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5E5517"/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ListParagraph1">
    <w:name w:val="List Paragraph1"/>
    <w:basedOn w:val="Norml"/>
    <w:rsid w:val="001368D6"/>
    <w:pPr>
      <w:ind w:left="720"/>
      <w:contextualSpacing/>
    </w:pPr>
  </w:style>
  <w:style w:type="table" w:styleId="Rcsostblzat">
    <w:name w:val="Table Grid"/>
    <w:basedOn w:val="Normltblzat"/>
    <w:locked/>
    <w:rsid w:val="00AE3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AE382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AE38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</Words>
  <Characters>1988</Characters>
  <Application>Microsoft Office Word</Application>
  <DocSecurity>4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Helyi önkormányzatok I</vt:lpstr>
      <vt:lpstr>Helyi önkormányzatok I</vt:lpstr>
    </vt:vector>
  </TitlesOfParts>
  <Company>NKE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Helyi önkormányzatok I</dc:title>
  <dc:creator>tabren</dc:creator>
  <cp:lastModifiedBy>gyergyakf</cp:lastModifiedBy>
  <cp:revision>2</cp:revision>
  <cp:lastPrinted>2015-11-26T14:01:00Z</cp:lastPrinted>
  <dcterms:created xsi:type="dcterms:W3CDTF">2015-12-02T07:12:00Z</dcterms:created>
  <dcterms:modified xsi:type="dcterms:W3CDTF">2015-12-02T07:12:00Z</dcterms:modified>
</cp:coreProperties>
</file>